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B54" w14:textId="77777777" w:rsidR="00B83D32" w:rsidRDefault="00B83D32" w:rsidP="00B83D32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12529"/>
          <w:sz w:val="54"/>
          <w:szCs w:val="54"/>
          <w:lang w:eastAsia="hu-HU"/>
        </w:rPr>
      </w:pPr>
      <w:r>
        <w:rPr>
          <w:rFonts w:ascii="Arial" w:hAnsi="Arial" w:cs="Arial"/>
          <w:b/>
          <w:bCs/>
          <w:color w:val="212529"/>
          <w:sz w:val="54"/>
          <w:szCs w:val="54"/>
          <w:lang w:eastAsia="hu-HU"/>
        </w:rPr>
        <w:t>IXGW-LC-RY20</w:t>
      </w:r>
    </w:p>
    <w:p w14:paraId="4A6DD2C4" w14:textId="77777777" w:rsidR="00B83D32" w:rsidRDefault="00B83D32" w:rsidP="00B83D32">
      <w:pPr>
        <w:shd w:val="clear" w:color="auto" w:fill="FFFFFF"/>
        <w:rPr>
          <w:rFonts w:ascii="Arial" w:hAnsi="Arial" w:cs="Arial"/>
          <w:b/>
          <w:bCs/>
          <w:caps/>
          <w:color w:val="282828"/>
          <w:spacing w:val="15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aps/>
          <w:color w:val="282828"/>
          <w:spacing w:val="15"/>
          <w:sz w:val="24"/>
          <w:szCs w:val="24"/>
          <w:lang w:eastAsia="hu-HU"/>
        </w:rPr>
        <w:t>ALKATRÉSZEK</w:t>
      </w:r>
    </w:p>
    <w:p w14:paraId="723B8D74" w14:textId="77777777" w:rsidR="00B83D32" w:rsidRDefault="00B83D32" w:rsidP="00B83D32">
      <w:pPr>
        <w:shd w:val="clear" w:color="auto" w:fill="FFFFFF"/>
        <w:spacing w:after="100" w:afterAutospacing="1"/>
        <w:rPr>
          <w:rFonts w:ascii="Arial" w:hAnsi="Arial" w:cs="Arial"/>
          <w:color w:val="535958"/>
          <w:sz w:val="24"/>
          <w:szCs w:val="24"/>
          <w:lang w:eastAsia="hu-HU"/>
        </w:rPr>
      </w:pPr>
      <w:r>
        <w:rPr>
          <w:rFonts w:ascii="Arial" w:hAnsi="Arial" w:cs="Arial"/>
          <w:color w:val="535958"/>
          <w:sz w:val="24"/>
          <w:szCs w:val="24"/>
          <w:lang w:eastAsia="hu-HU"/>
        </w:rPr>
        <w:t>IXGW-LC-RY20 reléadapter</w:t>
      </w:r>
    </w:p>
    <w:p w14:paraId="71AE9CB0" w14:textId="77777777" w:rsidR="00B83D32" w:rsidRDefault="00B83D32" w:rsidP="00B83D32">
      <w:pPr>
        <w:shd w:val="clear" w:color="auto" w:fill="FFFFFF"/>
        <w:spacing w:after="240"/>
        <w:rPr>
          <w:rFonts w:ascii="Arial" w:hAnsi="Arial" w:cs="Arial"/>
          <w:color w:val="535958"/>
          <w:sz w:val="24"/>
          <w:szCs w:val="24"/>
          <w:lang w:eastAsia="hu-HU"/>
        </w:rPr>
      </w:pPr>
      <w:r>
        <w:rPr>
          <w:rFonts w:ascii="Arial" w:hAnsi="Arial" w:cs="Arial"/>
          <w:color w:val="535958"/>
          <w:sz w:val="24"/>
          <w:szCs w:val="24"/>
          <w:lang w:eastAsia="hu-HU"/>
        </w:rPr>
        <w:t xml:space="preserve">Az IXGW-LC-RY20 egy reléadapter az IXG sorozatú IP </w:t>
      </w:r>
      <w:proofErr w:type="spellStart"/>
      <w:r>
        <w:rPr>
          <w:rFonts w:ascii="Arial" w:hAnsi="Arial" w:cs="Arial"/>
          <w:color w:val="535958"/>
          <w:sz w:val="24"/>
          <w:szCs w:val="24"/>
          <w:lang w:eastAsia="hu-HU"/>
        </w:rPr>
        <w:t>többbérlős</w:t>
      </w:r>
      <w:proofErr w:type="spellEnd"/>
      <w:r>
        <w:rPr>
          <w:rFonts w:ascii="Arial" w:hAnsi="Arial" w:cs="Arial"/>
          <w:color w:val="535958"/>
          <w:sz w:val="24"/>
          <w:szCs w:val="24"/>
          <w:lang w:eastAsia="hu-HU"/>
        </w:rPr>
        <w:t xml:space="preserve"> videó kaputelefon rendszerhez. Ez az adapter </w:t>
      </w:r>
      <w:proofErr w:type="spellStart"/>
      <w:r>
        <w:rPr>
          <w:rFonts w:ascii="Arial" w:hAnsi="Arial" w:cs="Arial"/>
          <w:color w:val="535958"/>
          <w:sz w:val="24"/>
          <w:szCs w:val="24"/>
          <w:lang w:eastAsia="hu-HU"/>
        </w:rPr>
        <w:t>Form</w:t>
      </w:r>
      <w:proofErr w:type="spellEnd"/>
      <w:r>
        <w:rPr>
          <w:rFonts w:ascii="Arial" w:hAnsi="Arial" w:cs="Arial"/>
          <w:color w:val="535958"/>
          <w:sz w:val="24"/>
          <w:szCs w:val="24"/>
          <w:lang w:eastAsia="hu-HU"/>
        </w:rPr>
        <w:t xml:space="preserve"> C </w:t>
      </w:r>
      <w:proofErr w:type="spellStart"/>
      <w:r>
        <w:rPr>
          <w:rFonts w:ascii="Arial" w:hAnsi="Arial" w:cs="Arial"/>
          <w:color w:val="535958"/>
          <w:sz w:val="24"/>
          <w:szCs w:val="24"/>
          <w:lang w:eastAsia="hu-HU"/>
        </w:rPr>
        <w:t>szárazérintkezős</w:t>
      </w:r>
      <w:proofErr w:type="spellEnd"/>
      <w:r>
        <w:rPr>
          <w:rFonts w:ascii="Arial" w:hAnsi="Arial" w:cs="Arial"/>
          <w:color w:val="535958"/>
          <w:sz w:val="24"/>
          <w:szCs w:val="24"/>
          <w:lang w:eastAsia="hu-HU"/>
        </w:rPr>
        <w:t xml:space="preserve"> zárást biztosít az ajtó kinyitásához, ha IXG-DM7-HID bejárati állomással párosítják.</w:t>
      </w:r>
    </w:p>
    <w:p w14:paraId="52BE0E63" w14:textId="77777777" w:rsidR="00B83D32" w:rsidRDefault="00B83D32" w:rsidP="00B83D32">
      <w:pPr>
        <w:shd w:val="clear" w:color="auto" w:fill="FFFFFF"/>
        <w:spacing w:after="240"/>
        <w:rPr>
          <w:rFonts w:ascii="Arial" w:hAnsi="Arial" w:cs="Arial"/>
          <w:color w:val="535958"/>
          <w:sz w:val="24"/>
          <w:szCs w:val="24"/>
          <w:lang w:eastAsia="hu-HU"/>
        </w:rPr>
      </w:pPr>
      <w:r>
        <w:rPr>
          <w:rFonts w:ascii="Arial" w:hAnsi="Arial" w:cs="Arial"/>
          <w:color w:val="535958"/>
          <w:sz w:val="24"/>
          <w:szCs w:val="24"/>
          <w:lang w:eastAsia="hu-HU"/>
        </w:rPr>
        <w:t xml:space="preserve">Az IXGW-LC-RY20 20 </w:t>
      </w:r>
      <w:proofErr w:type="spellStart"/>
      <w:r>
        <w:rPr>
          <w:rFonts w:ascii="Arial" w:hAnsi="Arial" w:cs="Arial"/>
          <w:color w:val="535958"/>
          <w:sz w:val="24"/>
          <w:szCs w:val="24"/>
          <w:lang w:eastAsia="hu-HU"/>
        </w:rPr>
        <w:t>Form</w:t>
      </w:r>
      <w:proofErr w:type="spellEnd"/>
      <w:r>
        <w:rPr>
          <w:rFonts w:ascii="Arial" w:hAnsi="Arial" w:cs="Arial"/>
          <w:color w:val="535958"/>
          <w:sz w:val="24"/>
          <w:szCs w:val="24"/>
          <w:lang w:eastAsia="hu-HU"/>
        </w:rPr>
        <w:t xml:space="preserve"> C relével van felszerelve. Egy épületben akár 16 adapter is beépíthető az IXGW-LC-vel együtt. Mindegyik relé konfigurálható és hozzárendelhető egy adott IXG-DM7-HID bejárati állomáshoz. Az egyes reléérintkezők aktiválódnak, ha az adott bejárathoz tartozó ajtókioldó aktiválva van. Az IXG-2C7 bérlői állomáson található felvonó visszahívás gombja használható egy érintkező aktiválására, amely visszahívja a liftet az adott emeletre.</w:t>
      </w:r>
    </w:p>
    <w:p w14:paraId="5F983DCC" w14:textId="77777777" w:rsidR="00A2008C" w:rsidRDefault="00A2008C"/>
    <w:sectPr w:rsidR="00A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32"/>
    <w:rsid w:val="00A2008C"/>
    <w:rsid w:val="00B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15BB"/>
  <w15:chartTrackingRefBased/>
  <w15:docId w15:val="{D3BF2BA6-F57B-4B31-A8BF-5B9C633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3D3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2022-01-21T07:42:00Z</dcterms:created>
  <dcterms:modified xsi:type="dcterms:W3CDTF">2022-01-21T07:43:00Z</dcterms:modified>
</cp:coreProperties>
</file>